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3D46" w14:textId="77777777" w:rsidR="00CF7FEE" w:rsidRPr="00AB1DE1" w:rsidRDefault="00520DFC">
      <w:r w:rsidRPr="00AB1DE1">
        <w:t xml:space="preserve">        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6"/>
        <w:gridCol w:w="6746"/>
      </w:tblGrid>
      <w:tr w:rsidR="00C3315B" w14:paraId="551CBE16" w14:textId="77777777" w:rsidTr="0096656F">
        <w:tblPrEx>
          <w:tblCellMar>
            <w:top w:w="0" w:type="dxa"/>
            <w:bottom w:w="0" w:type="dxa"/>
          </w:tblCellMar>
        </w:tblPrEx>
        <w:trPr>
          <w:trHeight w:val="1559"/>
        </w:trPr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F1F3" w14:textId="77777777" w:rsidR="00C3315B" w:rsidRDefault="00C3315B" w:rsidP="0096656F">
            <w:pPr>
              <w:pStyle w:val="Standard"/>
              <w:spacing w:after="0" w:line="240" w:lineRule="auto"/>
            </w:pP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9D0D1" w14:textId="77777777" w:rsidR="00C3315B" w:rsidRDefault="00C3315B" w:rsidP="0096656F">
            <w:pPr>
              <w:pStyle w:val="Standard"/>
              <w:spacing w:before="240" w:after="0" w:line="480" w:lineRule="auto"/>
              <w:jc w:val="center"/>
            </w:pPr>
            <w:r>
              <w:rPr>
                <w:rFonts w:ascii="Arial Black" w:eastAsia="Arial Black" w:hAnsi="Arial Black" w:cs="Arial Black"/>
                <w:sz w:val="40"/>
                <w:szCs w:val="40"/>
              </w:rPr>
              <w:t>CODIR 2025 - 2026</w:t>
            </w:r>
          </w:p>
        </w:tc>
      </w:tr>
      <w:tr w:rsidR="00C3315B" w14:paraId="344F8A27" w14:textId="77777777" w:rsidTr="0096656F">
        <w:tblPrEx>
          <w:tblCellMar>
            <w:top w:w="0" w:type="dxa"/>
            <w:bottom w:w="0" w:type="dxa"/>
          </w:tblCellMar>
        </w:tblPrEx>
        <w:trPr>
          <w:trHeight w:val="1975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53BDE" w14:textId="77777777" w:rsidR="00C3315B" w:rsidRDefault="00C3315B" w:rsidP="0096656F"/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68060" w14:textId="6FA11606" w:rsidR="00C3315B" w:rsidRDefault="00C3315B" w:rsidP="0096656F">
            <w:pPr>
              <w:pStyle w:val="Standard"/>
              <w:spacing w:before="240" w:after="0" w:line="240" w:lineRule="auto"/>
              <w:jc w:val="center"/>
            </w:pPr>
            <w:r>
              <w:rPr>
                <w:rFonts w:ascii="Arial Black" w:eastAsia="Arial Black" w:hAnsi="Arial Black" w:cs="Arial Black"/>
                <w:sz w:val="36"/>
                <w:szCs w:val="36"/>
              </w:rPr>
              <w:t>Vendredi 05</w:t>
            </w:r>
            <w:r>
              <w:rPr>
                <w:rFonts w:ascii="Arial Black" w:eastAsia="Arial Black" w:hAnsi="Arial Black" w:cs="Arial Black"/>
                <w:sz w:val="36"/>
                <w:szCs w:val="36"/>
              </w:rPr>
              <w:t xml:space="preserve"> </w:t>
            </w:r>
            <w:r>
              <w:rPr>
                <w:rFonts w:ascii="Arial Black" w:eastAsia="Arial Black" w:hAnsi="Arial Black" w:cs="Arial Black"/>
                <w:sz w:val="36"/>
                <w:szCs w:val="36"/>
              </w:rPr>
              <w:t>septembre</w:t>
            </w:r>
            <w:r>
              <w:rPr>
                <w:rFonts w:ascii="Arial Black" w:eastAsia="Arial Black" w:hAnsi="Arial Black" w:cs="Arial Black"/>
                <w:sz w:val="36"/>
                <w:szCs w:val="36"/>
              </w:rPr>
              <w:t xml:space="preserve"> 2025</w:t>
            </w:r>
          </w:p>
          <w:p w14:paraId="4B37BCB7" w14:textId="77BD26B1" w:rsidR="00C3315B" w:rsidRDefault="00C3315B" w:rsidP="0096656F">
            <w:pPr>
              <w:pStyle w:val="Standard"/>
              <w:spacing w:before="240" w:after="0" w:line="240" w:lineRule="auto"/>
              <w:jc w:val="center"/>
            </w:pPr>
            <w:r>
              <w:rPr>
                <w:rFonts w:ascii="Arial Black" w:eastAsia="Arial Black" w:hAnsi="Arial Black" w:cs="Arial Black"/>
                <w:sz w:val="36"/>
                <w:szCs w:val="36"/>
              </w:rPr>
              <w:t>PV N°</w:t>
            </w:r>
            <w:r>
              <w:rPr>
                <w:rFonts w:ascii="Arial Black" w:eastAsia="Arial Black" w:hAnsi="Arial Black" w:cs="Arial Black"/>
                <w:sz w:val="36"/>
                <w:szCs w:val="36"/>
              </w:rPr>
              <w:t>2</w:t>
            </w:r>
          </w:p>
        </w:tc>
      </w:tr>
    </w:tbl>
    <w:p w14:paraId="69AF6844" w14:textId="77777777" w:rsidR="000F7833" w:rsidRPr="00AB1DE1" w:rsidRDefault="000F7833" w:rsidP="00C3315B"/>
    <w:p w14:paraId="47F57620" w14:textId="31CF06C2" w:rsidR="00227391" w:rsidRDefault="00520DFC" w:rsidP="00AB1DE1">
      <w:r w:rsidRPr="00AB1DE1">
        <w:br/>
        <w:t xml:space="preserve">- </w:t>
      </w:r>
      <w:r w:rsidR="00AB1DE1" w:rsidRPr="00AB1DE1">
        <w:rPr>
          <w:b/>
          <w:bCs/>
        </w:rPr>
        <w:t>Présents</w:t>
      </w:r>
      <w:r w:rsidR="00AB1DE1" w:rsidRPr="00AB1DE1">
        <w:t xml:space="preserve"> :</w:t>
      </w:r>
      <w:r w:rsidRPr="00AB1DE1">
        <w:t xml:space="preserve"> Sandrine </w:t>
      </w:r>
      <w:r w:rsidR="00C71262" w:rsidRPr="00AB1DE1">
        <w:t>Pierre</w:t>
      </w:r>
      <w:r w:rsidRPr="00AB1DE1">
        <w:t xml:space="preserve">, Nicolas </w:t>
      </w:r>
      <w:proofErr w:type="spellStart"/>
      <w:r w:rsidR="00C71262" w:rsidRPr="00AB1DE1">
        <w:t>Metayer</w:t>
      </w:r>
      <w:proofErr w:type="spellEnd"/>
      <w:r w:rsidRPr="00AB1DE1">
        <w:t>, Claudine</w:t>
      </w:r>
      <w:r w:rsidR="00C71262" w:rsidRPr="00AB1DE1">
        <w:t xml:space="preserve"> </w:t>
      </w:r>
      <w:proofErr w:type="spellStart"/>
      <w:r w:rsidR="00C71262" w:rsidRPr="00AB1DE1">
        <w:t>Jannic</w:t>
      </w:r>
      <w:proofErr w:type="spellEnd"/>
      <w:r w:rsidRPr="00AB1DE1">
        <w:t xml:space="preserve">, </w:t>
      </w:r>
      <w:proofErr w:type="spellStart"/>
      <w:r w:rsidRPr="00AB1DE1">
        <w:t>Eric</w:t>
      </w:r>
      <w:proofErr w:type="spellEnd"/>
      <w:r w:rsidR="00C71262" w:rsidRPr="00AB1DE1">
        <w:t xml:space="preserve"> Boivent</w:t>
      </w:r>
      <w:r w:rsidRPr="00AB1DE1">
        <w:t>, Fabien</w:t>
      </w:r>
      <w:r w:rsidR="00C71262" w:rsidRPr="00AB1DE1">
        <w:t xml:space="preserve"> Riou</w:t>
      </w:r>
      <w:r w:rsidRPr="00AB1DE1">
        <w:t xml:space="preserve">, </w:t>
      </w:r>
      <w:r w:rsidR="00C71262" w:rsidRPr="00AB1DE1">
        <w:t>Nat</w:t>
      </w:r>
      <w:r w:rsidR="00D56205" w:rsidRPr="00AB1DE1">
        <w:t xml:space="preserve">halie </w:t>
      </w:r>
      <w:proofErr w:type="spellStart"/>
      <w:r w:rsidR="009E36C2">
        <w:t>Quellec</w:t>
      </w:r>
      <w:proofErr w:type="spellEnd"/>
      <w:r w:rsidRPr="00AB1DE1">
        <w:t>, François</w:t>
      </w:r>
      <w:r w:rsidR="00CA012F" w:rsidRPr="00AB1DE1">
        <w:t xml:space="preserve"> Guégan,</w:t>
      </w:r>
      <w:r w:rsidRPr="00AB1DE1">
        <w:t xml:space="preserve"> Axel</w:t>
      </w:r>
      <w:r w:rsidR="00CA012F" w:rsidRPr="00AB1DE1">
        <w:t xml:space="preserve"> </w:t>
      </w:r>
      <w:proofErr w:type="spellStart"/>
      <w:r w:rsidR="00CA012F" w:rsidRPr="00AB1DE1">
        <w:t>Lozac</w:t>
      </w:r>
      <w:proofErr w:type="spellEnd"/>
      <w:r w:rsidRPr="00AB1DE1">
        <w:t>, Manon</w:t>
      </w:r>
      <w:r w:rsidR="00CA012F" w:rsidRPr="00AB1DE1">
        <w:t xml:space="preserve"> </w:t>
      </w:r>
      <w:proofErr w:type="spellStart"/>
      <w:r w:rsidR="00CA012F" w:rsidRPr="00AB1DE1">
        <w:t>Ribourdouille</w:t>
      </w:r>
      <w:proofErr w:type="spellEnd"/>
      <w:r w:rsidR="00CA012F" w:rsidRPr="00AB1DE1">
        <w:t xml:space="preserve">, Christine </w:t>
      </w:r>
      <w:proofErr w:type="spellStart"/>
      <w:r w:rsidR="00CA012F" w:rsidRPr="00AB1DE1">
        <w:t>Jézégou</w:t>
      </w:r>
      <w:proofErr w:type="spellEnd"/>
      <w:r w:rsidR="00CA012F" w:rsidRPr="00AB1DE1">
        <w:t xml:space="preserve">, Julien </w:t>
      </w:r>
      <w:proofErr w:type="spellStart"/>
      <w:r w:rsidR="00CA012F" w:rsidRPr="00AB1DE1">
        <w:t>Micheau</w:t>
      </w:r>
      <w:proofErr w:type="spellEnd"/>
      <w:r w:rsidR="00227391" w:rsidRPr="00AB1DE1">
        <w:t>, Gaëtan Lucas</w:t>
      </w:r>
      <w:r w:rsidR="00AB1DE1">
        <w:t xml:space="preserve">, Alan Leroux, Vincent Parant </w:t>
      </w:r>
      <w:r w:rsidR="00227391" w:rsidRPr="00AB1DE1">
        <w:t>:</w:t>
      </w:r>
    </w:p>
    <w:p w14:paraId="44E05D9F" w14:textId="198D0C19" w:rsidR="00AB1DE1" w:rsidRPr="00AB1DE1" w:rsidRDefault="00AB1DE1" w:rsidP="00AB1DE1">
      <w:r>
        <w:t xml:space="preserve">- </w:t>
      </w:r>
      <w:r w:rsidRPr="00AB1DE1">
        <w:rPr>
          <w:b/>
          <w:bCs/>
        </w:rPr>
        <w:t>Invités :</w:t>
      </w:r>
      <w:r>
        <w:rPr>
          <w:b/>
          <w:bCs/>
        </w:rPr>
        <w:t xml:space="preserve"> </w:t>
      </w:r>
      <w:r w:rsidRPr="00AB1DE1">
        <w:t>Mickael Lebreton,</w:t>
      </w:r>
    </w:p>
    <w:p w14:paraId="3F993D4D" w14:textId="5183A83D" w:rsidR="00CF7FEE" w:rsidRPr="00AB1DE1" w:rsidRDefault="00FE0FED">
      <w:r w:rsidRPr="00AB1DE1">
        <w:t>-</w:t>
      </w:r>
      <w:r w:rsidR="00AB1DE1" w:rsidRPr="00AB1DE1">
        <w:rPr>
          <w:b/>
          <w:bCs/>
        </w:rPr>
        <w:t>Excusés :</w:t>
      </w:r>
      <w:r w:rsidRPr="00AB1DE1">
        <w:rPr>
          <w:b/>
          <w:bCs/>
        </w:rPr>
        <w:t xml:space="preserve"> </w:t>
      </w:r>
      <w:r w:rsidRPr="00AB1DE1">
        <w:t xml:space="preserve">Emilie </w:t>
      </w:r>
      <w:r w:rsidR="004C47B3" w:rsidRPr="00AB1DE1">
        <w:t>Le Moine, Xavier Gaudin, Didier Le Bris</w:t>
      </w:r>
      <w:r w:rsidR="00BA0806" w:rsidRPr="00AB1DE1">
        <w:t xml:space="preserve"> </w:t>
      </w:r>
      <w:proofErr w:type="spellStart"/>
      <w:r w:rsidR="00BA0806" w:rsidRPr="00AB1DE1">
        <w:t>Gwenald</w:t>
      </w:r>
      <w:proofErr w:type="spellEnd"/>
      <w:r w:rsidR="00BA0806" w:rsidRPr="00AB1DE1">
        <w:t xml:space="preserve"> </w:t>
      </w:r>
      <w:proofErr w:type="spellStart"/>
      <w:r w:rsidR="00BA0806" w:rsidRPr="00AB1DE1">
        <w:t>Gay</w:t>
      </w:r>
      <w:r w:rsidR="00520DFC" w:rsidRPr="00AB1DE1">
        <w:t>du</w:t>
      </w:r>
      <w:proofErr w:type="spellEnd"/>
      <w:r w:rsidR="004C47B3" w:rsidRPr="00AB1DE1">
        <w:t xml:space="preserve">, </w:t>
      </w:r>
      <w:r w:rsidR="00DA78F1" w:rsidRPr="00AB1DE1">
        <w:t xml:space="preserve">Maureen Conan, </w:t>
      </w:r>
      <w:proofErr w:type="spellStart"/>
      <w:r w:rsidR="00DA78F1" w:rsidRPr="00AB1DE1">
        <w:t>Kaelig</w:t>
      </w:r>
      <w:proofErr w:type="spellEnd"/>
      <w:r w:rsidR="00DA78F1" w:rsidRPr="00AB1DE1">
        <w:t xml:space="preserve"> </w:t>
      </w:r>
      <w:proofErr w:type="spellStart"/>
      <w:r w:rsidR="00DA78F1" w:rsidRPr="00AB1DE1">
        <w:t>Pointel</w:t>
      </w:r>
      <w:proofErr w:type="spellEnd"/>
      <w:r w:rsidR="00DA78F1" w:rsidRPr="00AB1DE1">
        <w:t xml:space="preserve">, Benoit </w:t>
      </w:r>
      <w:proofErr w:type="spellStart"/>
      <w:r w:rsidR="00DA78F1" w:rsidRPr="00AB1DE1">
        <w:t>Gouez</w:t>
      </w:r>
      <w:proofErr w:type="spellEnd"/>
      <w:r w:rsidR="00DA78F1" w:rsidRPr="00AB1DE1">
        <w:t>.</w:t>
      </w:r>
    </w:p>
    <w:p w14:paraId="58807C1B" w14:textId="77777777" w:rsidR="00424367" w:rsidRPr="00AB1DE1" w:rsidRDefault="00424367"/>
    <w:p w14:paraId="4EC57E33" w14:textId="4255B1F7" w:rsidR="00424367" w:rsidRDefault="00AB1DE1">
      <w:pPr>
        <w:rPr>
          <w:b/>
          <w:bCs/>
        </w:rPr>
      </w:pPr>
      <w:r w:rsidRPr="00AB1DE1">
        <w:rPr>
          <w:b/>
          <w:bCs/>
        </w:rPr>
        <w:t>Début de la séance à 19h0</w:t>
      </w:r>
      <w:r w:rsidR="00C3315B">
        <w:rPr>
          <w:b/>
          <w:bCs/>
        </w:rPr>
        <w:t>0</w:t>
      </w:r>
      <w:r w:rsidRPr="00AB1DE1">
        <w:rPr>
          <w:b/>
          <w:bCs/>
        </w:rPr>
        <w:t xml:space="preserve"> à la Maison des Sports de Ploufragan</w:t>
      </w:r>
    </w:p>
    <w:p w14:paraId="69C09944" w14:textId="3EE9E04F" w:rsidR="00AB1DE1" w:rsidRPr="00AB1DE1" w:rsidRDefault="00AB1DE1" w:rsidP="00AB1DE1">
      <w:r w:rsidRPr="00AB1DE1">
        <w:t>La Présidence, Sandrine PIERRE et Nicolas METAYER, accueille les membres du Comité Directeur élus</w:t>
      </w:r>
      <w:r w:rsidR="00C3315B">
        <w:t>, les salariés du Comité</w:t>
      </w:r>
      <w:r w:rsidRPr="00AB1DE1">
        <w:t xml:space="preserve"> et Alan Leroux</w:t>
      </w:r>
      <w:r w:rsidR="00C3315B">
        <w:t xml:space="preserve">, nouvel alternant. </w:t>
      </w:r>
    </w:p>
    <w:p w14:paraId="4B154AD7" w14:textId="5F1059B3" w:rsidR="00702D91" w:rsidRDefault="00AB1DE1" w:rsidP="00AB1DE1">
      <w:r w:rsidRPr="00AB1DE1">
        <w:t>La séance sera présidée par Sandrine PIERRE</w:t>
      </w:r>
      <w:r w:rsidR="00702D91">
        <w:t>.</w:t>
      </w:r>
    </w:p>
    <w:p w14:paraId="3F8BB284" w14:textId="77777777" w:rsidR="00AB1DE1" w:rsidRPr="00AB1DE1" w:rsidRDefault="00AB1DE1" w:rsidP="00AB1DE1"/>
    <w:p w14:paraId="3F993D50" w14:textId="6488FB4E" w:rsidR="00CF7FEE" w:rsidRPr="00AB1DE1" w:rsidRDefault="00CF7FEE">
      <w:pPr>
        <w:rPr>
          <w:b/>
          <w:bCs/>
        </w:rPr>
      </w:pPr>
    </w:p>
    <w:p w14:paraId="3F993D51" w14:textId="22F0A751" w:rsidR="00CF7FEE" w:rsidRPr="00563774" w:rsidRDefault="00520DFC" w:rsidP="00563774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563774">
        <w:rPr>
          <w:b/>
          <w:bCs/>
          <w:sz w:val="24"/>
          <w:szCs w:val="24"/>
        </w:rPr>
        <w:t xml:space="preserve">Validation du PV </w:t>
      </w:r>
      <w:r w:rsidR="00D67D0C" w:rsidRPr="00563774">
        <w:rPr>
          <w:b/>
          <w:bCs/>
          <w:sz w:val="24"/>
          <w:szCs w:val="24"/>
        </w:rPr>
        <w:t>N</w:t>
      </w:r>
      <w:r w:rsidR="002778CE" w:rsidRPr="00563774">
        <w:rPr>
          <w:b/>
          <w:bCs/>
          <w:sz w:val="24"/>
          <w:szCs w:val="24"/>
        </w:rPr>
        <w:t>°1</w:t>
      </w:r>
      <w:r w:rsidR="00563774" w:rsidRPr="00563774">
        <w:rPr>
          <w:b/>
          <w:bCs/>
          <w:sz w:val="24"/>
          <w:szCs w:val="24"/>
        </w:rPr>
        <w:t xml:space="preserve"> du 28 juin 2025</w:t>
      </w:r>
    </w:p>
    <w:p w14:paraId="454CC757" w14:textId="74EBF29B" w:rsidR="00563774" w:rsidRPr="00563774" w:rsidRDefault="00563774" w:rsidP="00563774">
      <w:r>
        <w:t>Aucune opposition et aucune abstention.</w:t>
      </w:r>
    </w:p>
    <w:p w14:paraId="3F993D52" w14:textId="24B43695" w:rsidR="00CF7FEE" w:rsidRPr="00AB1DE1" w:rsidRDefault="00520DFC">
      <w:r w:rsidRPr="00AB1DE1">
        <w:t xml:space="preserve">Le PV </w:t>
      </w:r>
      <w:r w:rsidR="002778CE" w:rsidRPr="00AB1DE1">
        <w:t>N°</w:t>
      </w:r>
      <w:r w:rsidRPr="00AB1DE1">
        <w:t xml:space="preserve">1 du Codir </w:t>
      </w:r>
      <w:r w:rsidR="002778CE" w:rsidRPr="00AB1DE1">
        <w:t>de</w:t>
      </w:r>
      <w:r w:rsidRPr="00AB1DE1">
        <w:t xml:space="preserve"> juin a été validé avec quelques modifications </w:t>
      </w:r>
      <w:r w:rsidR="00E14CC3" w:rsidRPr="00AB1DE1">
        <w:t>et</w:t>
      </w:r>
      <w:r w:rsidRPr="00AB1DE1">
        <w:t xml:space="preserve"> ajuste</w:t>
      </w:r>
      <w:r w:rsidR="00E14CC3" w:rsidRPr="00AB1DE1">
        <w:t>ments.</w:t>
      </w:r>
    </w:p>
    <w:p w14:paraId="3F993D53" w14:textId="4069A379" w:rsidR="00CF7FEE" w:rsidRPr="00563774" w:rsidRDefault="00520DFC" w:rsidP="00563774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563774">
        <w:rPr>
          <w:b/>
          <w:bCs/>
          <w:sz w:val="24"/>
          <w:szCs w:val="24"/>
        </w:rPr>
        <w:t>Présentation d'Alan Leroux</w:t>
      </w:r>
    </w:p>
    <w:p w14:paraId="3F993D54" w14:textId="7F85A7B2" w:rsidR="00CF7FEE" w:rsidRPr="00AB1DE1" w:rsidRDefault="00520DFC">
      <w:r w:rsidRPr="00AB1DE1">
        <w:t>Alan Leroux, 21 ans, a intégré le comité depuis le 1er septembre en alternance pour un an. Il a été bénévole pendant 3-4 ans au club de basket de Pommer</w:t>
      </w:r>
      <w:r w:rsidR="00E14CC3" w:rsidRPr="00AB1DE1">
        <w:t>et</w:t>
      </w:r>
      <w:r w:rsidRPr="00AB1DE1">
        <w:t xml:space="preserve"> où il encadrait différentes équipes. Il suit actuellement un BP</w:t>
      </w:r>
      <w:r w:rsidR="009D4104" w:rsidRPr="00AB1DE1">
        <w:t>J</w:t>
      </w:r>
      <w:r w:rsidRPr="00AB1DE1">
        <w:t xml:space="preserve">EPS à la Ligue de Bretagne de basket et est également arbitre </w:t>
      </w:r>
      <w:r w:rsidR="009D4104" w:rsidRPr="00AB1DE1">
        <w:t>officiel</w:t>
      </w:r>
      <w:r w:rsidRPr="00AB1DE1">
        <w:t>. Une mise à disposition avec le club de Pommer</w:t>
      </w:r>
      <w:r w:rsidR="009D4104" w:rsidRPr="00AB1DE1">
        <w:t>et</w:t>
      </w:r>
      <w:r w:rsidRPr="00AB1DE1">
        <w:t xml:space="preserve"> a été convenue car le club ne pouvait pas porter l'alternance. Alan interviendra sur les missions mini-basket, basket santé et sélections.</w:t>
      </w:r>
    </w:p>
    <w:p w14:paraId="4AA52D8D" w14:textId="77777777" w:rsidR="00C3315B" w:rsidRDefault="00C3315B" w:rsidP="00C3315B">
      <w:pPr>
        <w:pStyle w:val="Paragraphedeliste"/>
        <w:rPr>
          <w:b/>
          <w:bCs/>
          <w:sz w:val="24"/>
          <w:szCs w:val="24"/>
        </w:rPr>
      </w:pPr>
    </w:p>
    <w:p w14:paraId="20D24FA9" w14:textId="77777777" w:rsidR="00C3315B" w:rsidRDefault="00C3315B" w:rsidP="00C3315B">
      <w:pPr>
        <w:pStyle w:val="Paragraphedeliste"/>
        <w:rPr>
          <w:b/>
          <w:bCs/>
          <w:sz w:val="24"/>
          <w:szCs w:val="24"/>
        </w:rPr>
      </w:pPr>
    </w:p>
    <w:p w14:paraId="6671C269" w14:textId="77777777" w:rsidR="00C3315B" w:rsidRPr="00C3315B" w:rsidRDefault="00C3315B" w:rsidP="00C3315B">
      <w:pPr>
        <w:rPr>
          <w:b/>
          <w:bCs/>
          <w:sz w:val="24"/>
          <w:szCs w:val="24"/>
        </w:rPr>
      </w:pPr>
    </w:p>
    <w:p w14:paraId="3F993D55" w14:textId="51092232" w:rsidR="00CF7FEE" w:rsidRPr="00563774" w:rsidRDefault="00520DFC" w:rsidP="00563774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563774">
        <w:rPr>
          <w:b/>
          <w:bCs/>
          <w:sz w:val="24"/>
          <w:szCs w:val="24"/>
        </w:rPr>
        <w:t>Point RH</w:t>
      </w:r>
    </w:p>
    <w:p w14:paraId="3F993D56" w14:textId="09270C02" w:rsidR="00CF7FEE" w:rsidRPr="00AB1DE1" w:rsidRDefault="00520DFC">
      <w:r w:rsidRPr="00AB1DE1">
        <w:t>- Prolongation de l'arrêt de Gaëtan jusqu'au 4 octobre.</w:t>
      </w:r>
      <w:r w:rsidRPr="00AB1DE1">
        <w:br/>
        <w:t>- Organisation du CLE (Centre Label Elite) et des CED (Centre d'Entraînement Départemental) : Vincent interviendra le mardi soir sur le CED, et une modification du jour du CLE est envisagée.</w:t>
      </w:r>
      <w:r w:rsidRPr="00AB1DE1">
        <w:br/>
        <w:t xml:space="preserve">- Sandra </w:t>
      </w:r>
      <w:proofErr w:type="spellStart"/>
      <w:r w:rsidR="006275F7" w:rsidRPr="00AB1DE1">
        <w:t>Smejkal</w:t>
      </w:r>
      <w:proofErr w:type="spellEnd"/>
      <w:r w:rsidR="006275F7" w:rsidRPr="00AB1DE1">
        <w:t xml:space="preserve"> </w:t>
      </w:r>
      <w:r w:rsidRPr="00AB1DE1">
        <w:t xml:space="preserve">a été conservée sur le CED de </w:t>
      </w:r>
      <w:proofErr w:type="spellStart"/>
      <w:r w:rsidRPr="00AB1DE1">
        <w:t>Pl</w:t>
      </w:r>
      <w:r w:rsidR="006275F7" w:rsidRPr="00AB1DE1">
        <w:t>élan</w:t>
      </w:r>
      <w:proofErr w:type="spellEnd"/>
      <w:r w:rsidR="006275F7" w:rsidRPr="00AB1DE1">
        <w:t xml:space="preserve"> le Petit.</w:t>
      </w:r>
      <w:r w:rsidRPr="00AB1DE1">
        <w:t>.</w:t>
      </w:r>
      <w:r w:rsidRPr="00AB1DE1">
        <w:br/>
        <w:t>- Vincent intervient également sur les BF (Brevets Fédéraux) en lien avec la Ligue.</w:t>
      </w:r>
      <w:r w:rsidRPr="00AB1DE1">
        <w:br/>
        <w:t xml:space="preserve">- François Brisson et Léo </w:t>
      </w:r>
      <w:proofErr w:type="spellStart"/>
      <w:r w:rsidRPr="00AB1DE1">
        <w:t>Sanso</w:t>
      </w:r>
      <w:r w:rsidR="00266631" w:rsidRPr="00AB1DE1">
        <w:t>t</w:t>
      </w:r>
      <w:proofErr w:type="spellEnd"/>
      <w:r w:rsidRPr="00AB1DE1">
        <w:t xml:space="preserve"> de la Ligue ont proposé une rencontre pour discuter de la situation du comité</w:t>
      </w:r>
      <w:r w:rsidR="001623E0" w:rsidRPr="00AB1DE1">
        <w:t xml:space="preserve"> avec l’arrêt de Gaëtan</w:t>
      </w:r>
      <w:r w:rsidRPr="00AB1DE1">
        <w:t>.</w:t>
      </w:r>
      <w:r w:rsidRPr="00AB1DE1">
        <w:br/>
        <w:t>- Manon effectue sa dernière année au comité et est seule cette année en communication.</w:t>
      </w:r>
      <w:r w:rsidRPr="00AB1DE1">
        <w:br/>
        <w:t>- Une offre d'emploi de service civique a été publiée mais n'a pas encore reçu de candidature.</w:t>
      </w:r>
    </w:p>
    <w:p w14:paraId="3F993D57" w14:textId="2A7362B0" w:rsidR="00CF7FEE" w:rsidRPr="00563774" w:rsidRDefault="00520DFC" w:rsidP="00563774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563774">
        <w:rPr>
          <w:b/>
          <w:bCs/>
          <w:sz w:val="24"/>
          <w:szCs w:val="24"/>
        </w:rPr>
        <w:t>Événements du comité - Démissions</w:t>
      </w:r>
    </w:p>
    <w:p w14:paraId="3F993D58" w14:textId="77777777" w:rsidR="00CF7FEE" w:rsidRPr="00AB1DE1" w:rsidRDefault="00520DFC">
      <w:r w:rsidRPr="00AB1DE1">
        <w:t>Un incident concernant un mail envoyé par Christophe à tous les clubs au sujet de la validation des licences a déclenché une série d'événements ayant conduit à la démission de Christophe et Patrick.</w:t>
      </w:r>
    </w:p>
    <w:p w14:paraId="47814CBE" w14:textId="575AB54F" w:rsidR="002322CA" w:rsidRPr="00AB1DE1" w:rsidRDefault="00563774">
      <w:r w:rsidRPr="00AB1DE1">
        <w:t>Différents mails</w:t>
      </w:r>
      <w:r w:rsidR="008718C5" w:rsidRPr="00AB1DE1">
        <w:t xml:space="preserve"> ont été envoyés par Christophe et Patri</w:t>
      </w:r>
      <w:r>
        <w:t>c</w:t>
      </w:r>
      <w:r w:rsidR="008718C5" w:rsidRPr="00AB1DE1">
        <w:t>k</w:t>
      </w:r>
      <w:r w:rsidR="00F262AD" w:rsidRPr="00AB1DE1">
        <w:t xml:space="preserve">. </w:t>
      </w:r>
    </w:p>
    <w:p w14:paraId="3426608D" w14:textId="544DCB69" w:rsidR="008718C5" w:rsidRPr="00AB1DE1" w:rsidRDefault="00F262AD">
      <w:r w:rsidRPr="00AB1DE1">
        <w:t>En toute transparence les vice</w:t>
      </w:r>
      <w:r w:rsidR="00BF13A3" w:rsidRPr="00AB1DE1">
        <w:t>-présidents ont imprimé tous les échanges et mis à disposition des élu</w:t>
      </w:r>
      <w:r w:rsidR="002322CA" w:rsidRPr="00AB1DE1">
        <w:t>s.</w:t>
      </w:r>
    </w:p>
    <w:p w14:paraId="3F993D5A" w14:textId="5ABCF1A8" w:rsidR="00CF7FEE" w:rsidRPr="00AB1DE1" w:rsidRDefault="00520DFC">
      <w:r w:rsidRPr="00AB1DE1">
        <w:t>L</w:t>
      </w:r>
      <w:r w:rsidR="00C3315B">
        <w:t>es co-présidents</w:t>
      </w:r>
      <w:r w:rsidRPr="00AB1DE1">
        <w:t xml:space="preserve"> ont expliqué qu'ils avaient tenté de maintenir un dialogue ouvert mais que les deux démissionnaires n'ont pas souhaité venir </w:t>
      </w:r>
      <w:r w:rsidR="00C3315B">
        <w:t>à la réunion du</w:t>
      </w:r>
      <w:r w:rsidRPr="00AB1DE1">
        <w:t xml:space="preserve"> bureau</w:t>
      </w:r>
      <w:r w:rsidR="00C3315B">
        <w:t xml:space="preserve"> directeur</w:t>
      </w:r>
      <w:r w:rsidRPr="00AB1DE1">
        <w:t xml:space="preserve"> pour en discuter. Ils ont également souligné l'importance d'une communication bienveillante envers les clubs.</w:t>
      </w:r>
    </w:p>
    <w:p w14:paraId="3F993D5B" w14:textId="14DAC63D" w:rsidR="00CF7FEE" w:rsidRPr="00563774" w:rsidRDefault="00520DFC" w:rsidP="00563774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563774">
        <w:rPr>
          <w:b/>
          <w:bCs/>
          <w:sz w:val="24"/>
          <w:szCs w:val="24"/>
        </w:rPr>
        <w:t>Remplacement du secrétaire général</w:t>
      </w:r>
    </w:p>
    <w:p w14:paraId="3F993D5C" w14:textId="068028DE" w:rsidR="00CF7FEE" w:rsidRPr="00AB1DE1" w:rsidRDefault="00520DFC">
      <w:proofErr w:type="gramStart"/>
      <w:r w:rsidRPr="00AB1DE1">
        <w:t>Suite à</w:t>
      </w:r>
      <w:proofErr w:type="gramEnd"/>
      <w:r w:rsidRPr="00AB1DE1">
        <w:t xml:space="preserve"> la démission de Christophe, Émilie a été proposée pour le poste de secrétaire générale. Elle doit donner sa réponse. Un vote à distance sera organisé. Claudine cherche également un binôme à former en trésorerie.</w:t>
      </w:r>
    </w:p>
    <w:p w14:paraId="3F993D5D" w14:textId="79E007E6" w:rsidR="00CF7FEE" w:rsidRPr="00563774" w:rsidRDefault="00520DFC" w:rsidP="00563774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563774">
        <w:rPr>
          <w:b/>
          <w:bCs/>
          <w:sz w:val="24"/>
          <w:szCs w:val="24"/>
        </w:rPr>
        <w:t>Point trésorerie</w:t>
      </w:r>
    </w:p>
    <w:p w14:paraId="3F993D5E" w14:textId="77777777" w:rsidR="00CF7FEE" w:rsidRPr="00AB1DE1" w:rsidRDefault="00520DFC">
      <w:r w:rsidRPr="00AB1DE1">
        <w:t>- Les factures d'affiliation sont réglées au 14 septembre pour environ la moitié des clubs.</w:t>
      </w:r>
      <w:r w:rsidRPr="00AB1DE1">
        <w:br/>
        <w:t>- Le CIC a fusionné, ce qui a entraîné des changements dans les références bancaires.</w:t>
      </w:r>
      <w:r w:rsidRPr="00AB1DE1">
        <w:br/>
        <w:t>- Les dispositions financières ont été mises à jour avec les nouvelles assurances de la Fédération.</w:t>
      </w:r>
      <w:r w:rsidRPr="00AB1DE1">
        <w:br/>
        <w:t>- Pour la dette club sur FBI, seules les factures d'affiliation, licence et engagement apparaîtront désormais, et non les petites amendes, pour éviter les problèmes rencontrés l'année précédente.</w:t>
      </w:r>
      <w:r w:rsidRPr="00AB1DE1">
        <w:br/>
        <w:t>- Rappel aux salariés de transmettre leurs plannings avant le 25 du mois pour que les paies puissent être effectuées à temps.</w:t>
      </w:r>
    </w:p>
    <w:p w14:paraId="3F993D5F" w14:textId="38B0401A" w:rsidR="00CF7FEE" w:rsidRPr="00563774" w:rsidRDefault="00520DFC" w:rsidP="00563774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563774">
        <w:rPr>
          <w:b/>
          <w:bCs/>
          <w:sz w:val="24"/>
          <w:szCs w:val="24"/>
        </w:rPr>
        <w:t>Point commissions</w:t>
      </w:r>
    </w:p>
    <w:p w14:paraId="3F993D60" w14:textId="77777777" w:rsidR="00CF7FEE" w:rsidRPr="00AB1DE1" w:rsidRDefault="00520DFC">
      <w:pPr>
        <w:rPr>
          <w:b/>
          <w:bCs/>
        </w:rPr>
      </w:pPr>
      <w:r w:rsidRPr="00AB1DE1">
        <w:rPr>
          <w:b/>
          <w:bCs/>
        </w:rPr>
        <w:t>Commission Arbitrage</w:t>
      </w:r>
    </w:p>
    <w:p w14:paraId="3F993D61" w14:textId="78594B59" w:rsidR="00CF7FEE" w:rsidRPr="00AB1DE1" w:rsidRDefault="00520DFC">
      <w:r w:rsidRPr="00AB1DE1">
        <w:t>- 26 arbitres cette année, dont 9 qui ont obtenu le AD en mai.</w:t>
      </w:r>
      <w:r w:rsidRPr="00AB1DE1">
        <w:br/>
        <w:t>- 11 arbitres ont décidé de faire une pause ou d'arrêter totalement.</w:t>
      </w:r>
      <w:r w:rsidRPr="00AB1DE1">
        <w:br/>
        <w:t>- Le stage de recyclage a eu lieu le dimanche précédent avec 20 présents et 6 qui iront au rattrapage.</w:t>
      </w:r>
      <w:r w:rsidRPr="00AB1DE1">
        <w:br/>
        <w:t xml:space="preserve">- 11 arbitres sur 26 n'étaient pas qualifiés le jour du stage, ce qui pose </w:t>
      </w:r>
      <w:proofErr w:type="gramStart"/>
      <w:r w:rsidRPr="00AB1DE1">
        <w:t>problème</w:t>
      </w:r>
      <w:proofErr w:type="gramEnd"/>
      <w:r w:rsidRPr="00AB1DE1">
        <w:t xml:space="preserve"> en termes de responsabilité.</w:t>
      </w:r>
      <w:r w:rsidRPr="00AB1DE1">
        <w:br/>
        <w:t xml:space="preserve">- Tous les plateaux qualificatifs sont couverts </w:t>
      </w:r>
      <w:r w:rsidR="007E2DD7" w:rsidRPr="00AB1DE1">
        <w:t>avec</w:t>
      </w:r>
      <w:r w:rsidRPr="00AB1DE1">
        <w:t xml:space="preserve"> deux arbitres, sauf Plessala.</w:t>
      </w:r>
    </w:p>
    <w:p w14:paraId="2CBD6EEC" w14:textId="77777777" w:rsidR="00C3315B" w:rsidRDefault="00C3315B">
      <w:pPr>
        <w:rPr>
          <w:b/>
          <w:bCs/>
        </w:rPr>
      </w:pPr>
    </w:p>
    <w:p w14:paraId="3F993D62" w14:textId="1D8FB272" w:rsidR="00CF7FEE" w:rsidRPr="00AB1DE1" w:rsidRDefault="00520DFC">
      <w:pPr>
        <w:rPr>
          <w:b/>
          <w:bCs/>
        </w:rPr>
      </w:pPr>
      <w:r w:rsidRPr="00AB1DE1">
        <w:rPr>
          <w:b/>
          <w:bCs/>
        </w:rPr>
        <w:lastRenderedPageBreak/>
        <w:t>Commission Technique</w:t>
      </w:r>
    </w:p>
    <w:p w14:paraId="3F993D63" w14:textId="2D96A4DF" w:rsidR="00CF7FEE" w:rsidRPr="00AB1DE1" w:rsidRDefault="00520DFC">
      <w:r w:rsidRPr="00AB1DE1">
        <w:t>- Organisation de rassemblements pour les potentielles équipes départementales U13 le dimanche matin, en plus des stages de vacances.</w:t>
      </w:r>
      <w:r w:rsidRPr="00AB1DE1">
        <w:br/>
        <w:t>- 5 dates prévues, avec des convocations envoyées 15 jours avant.</w:t>
      </w:r>
      <w:r w:rsidRPr="00AB1DE1">
        <w:br/>
        <w:t>- Rentrée des potentiels U13/U12 la semaine précédente sur des stages d'une journée à Sacré-Cœur.</w:t>
      </w:r>
      <w:r w:rsidRPr="00AB1DE1">
        <w:br/>
        <w:t>- Rentrée des CLE et CED à partir du lundi 15.</w:t>
      </w:r>
      <w:r w:rsidRPr="00AB1DE1">
        <w:br/>
        <w:t>- Info encadrant prévue le samedi 20 à Guingamp avec Sébastien Leg</w:t>
      </w:r>
      <w:r w:rsidR="00702D91">
        <w:t>ros</w:t>
      </w:r>
      <w:r w:rsidRPr="00AB1DE1">
        <w:t xml:space="preserve"> comme intervenant, qui servira également de journée de revalidation pour les entraîneurs.</w:t>
      </w:r>
    </w:p>
    <w:p w14:paraId="6BE8DBF4" w14:textId="77777777" w:rsidR="00F3444C" w:rsidRPr="00AB1DE1" w:rsidRDefault="00F3444C"/>
    <w:p w14:paraId="3F993D64" w14:textId="77777777" w:rsidR="00CF7FEE" w:rsidRPr="00AB1DE1" w:rsidRDefault="00520DFC">
      <w:pPr>
        <w:rPr>
          <w:b/>
          <w:bCs/>
        </w:rPr>
      </w:pPr>
      <w:r w:rsidRPr="00AB1DE1">
        <w:rPr>
          <w:b/>
          <w:bCs/>
        </w:rPr>
        <w:t>Commission Sportive</w:t>
      </w:r>
    </w:p>
    <w:p w14:paraId="3F993D65" w14:textId="360997CF" w:rsidR="00CF7FEE" w:rsidRPr="00AB1DE1" w:rsidRDefault="00520DFC">
      <w:r w:rsidRPr="00AB1DE1">
        <w:t>- Les engagements sont terminés pour les seniors et en cours pour les jeunes.</w:t>
      </w:r>
      <w:r w:rsidRPr="00AB1DE1">
        <w:br/>
        <w:t>- Les championnats sont en cours de constitution.</w:t>
      </w:r>
      <w:r w:rsidRPr="00AB1DE1">
        <w:br/>
        <w:t>- Trois plateaux D1 à organiser cette année : U15M, U15F et U18M.</w:t>
      </w:r>
      <w:r w:rsidRPr="00AB1DE1">
        <w:br/>
        <w:t>- Pour les U18M, il faudra deux salles, ce qui pose un problème logistique.</w:t>
      </w:r>
      <w:r w:rsidRPr="00AB1DE1">
        <w:br/>
        <w:t>- Dotation pour les équipes PR : des gourdes aux couleurs du c</w:t>
      </w:r>
      <w:r w:rsidR="002876C8" w:rsidRPr="00AB1DE1">
        <w:t>omité</w:t>
      </w:r>
      <w:r w:rsidRPr="00AB1DE1">
        <w:t xml:space="preserve"> cette année (rotation annuelle entre t-shirts, gourdes et serviettes).</w:t>
      </w:r>
    </w:p>
    <w:p w14:paraId="3F993D66" w14:textId="77777777" w:rsidR="00CF7FEE" w:rsidRPr="00AB1DE1" w:rsidRDefault="00520DFC">
      <w:pPr>
        <w:rPr>
          <w:b/>
          <w:bCs/>
        </w:rPr>
      </w:pPr>
      <w:r w:rsidRPr="00AB1DE1">
        <w:rPr>
          <w:b/>
          <w:bCs/>
        </w:rPr>
        <w:t>Commission Mini-basket</w:t>
      </w:r>
    </w:p>
    <w:p w14:paraId="3F993D67" w14:textId="67B0292F" w:rsidR="00CF7FEE" w:rsidRPr="00AB1DE1" w:rsidRDefault="00520DFC">
      <w:r w:rsidRPr="00AB1DE1">
        <w:t>- L</w:t>
      </w:r>
      <w:r w:rsidR="00C3315B">
        <w:t>’</w:t>
      </w:r>
      <w:proofErr w:type="spellStart"/>
      <w:r w:rsidR="00C3315B">
        <w:t>e</w:t>
      </w:r>
      <w:r w:rsidR="002876C8" w:rsidRPr="00AB1DE1">
        <w:t>marque</w:t>
      </w:r>
      <w:proofErr w:type="spellEnd"/>
      <w:r w:rsidRPr="00AB1DE1">
        <w:t xml:space="preserve"> Mini n'est pas encore fonctionnel</w:t>
      </w:r>
      <w:r w:rsidR="002876C8" w:rsidRPr="00AB1DE1">
        <w:t>le</w:t>
      </w:r>
      <w:r w:rsidRPr="00AB1DE1">
        <w:t xml:space="preserve"> mais devrait l'être pour le début du championnat.</w:t>
      </w:r>
      <w:r w:rsidRPr="00AB1DE1">
        <w:br/>
        <w:t xml:space="preserve">- Forum du MIMI prévu avec l'intervention de Valérie </w:t>
      </w:r>
      <w:proofErr w:type="spellStart"/>
      <w:r w:rsidR="002876C8" w:rsidRPr="00AB1DE1">
        <w:t>Allio</w:t>
      </w:r>
      <w:proofErr w:type="spellEnd"/>
      <w:r w:rsidR="002876C8" w:rsidRPr="00AB1DE1">
        <w:t xml:space="preserve"> </w:t>
      </w:r>
      <w:r w:rsidRPr="00AB1DE1">
        <w:t>sur les actions fédérales.</w:t>
      </w:r>
    </w:p>
    <w:p w14:paraId="3F993D68" w14:textId="77777777" w:rsidR="00CF7FEE" w:rsidRPr="00AB1DE1" w:rsidRDefault="00520DFC">
      <w:pPr>
        <w:rPr>
          <w:b/>
          <w:bCs/>
        </w:rPr>
      </w:pPr>
      <w:r w:rsidRPr="00AB1DE1">
        <w:rPr>
          <w:b/>
          <w:bCs/>
        </w:rPr>
        <w:t>Commission 3x3</w:t>
      </w:r>
    </w:p>
    <w:p w14:paraId="3F993D69" w14:textId="7E517D85" w:rsidR="00CF7FEE" w:rsidRPr="00AB1DE1" w:rsidRDefault="00520DFC">
      <w:r w:rsidRPr="00AB1DE1">
        <w:t>- Souhait d'organiser un événement majeur type Li</w:t>
      </w:r>
      <w:r w:rsidR="002876C8" w:rsidRPr="00AB1DE1">
        <w:t>te</w:t>
      </w:r>
      <w:r w:rsidRPr="00AB1DE1">
        <w:t xml:space="preserve"> </w:t>
      </w:r>
      <w:proofErr w:type="spellStart"/>
      <w:r w:rsidRPr="00AB1DE1">
        <w:t>Quest</w:t>
      </w:r>
      <w:proofErr w:type="spellEnd"/>
      <w:r w:rsidRPr="00AB1DE1">
        <w:t xml:space="preserve"> (tournoi international 3x3) en commun avec la Ligue plutôt que de passer par un promoteur privé.</w:t>
      </w:r>
    </w:p>
    <w:p w14:paraId="3F993D6A" w14:textId="59AB64E3" w:rsidR="00CF7FEE" w:rsidRPr="00563774" w:rsidRDefault="00520DFC" w:rsidP="00563774">
      <w:pPr>
        <w:pStyle w:val="Paragraphedeliste"/>
        <w:numPr>
          <w:ilvl w:val="0"/>
          <w:numId w:val="1"/>
        </w:numPr>
        <w:rPr>
          <w:b/>
          <w:bCs/>
        </w:rPr>
      </w:pPr>
      <w:r w:rsidRPr="00563774">
        <w:rPr>
          <w:b/>
          <w:bCs/>
        </w:rPr>
        <w:t>Homologation des salles</w:t>
      </w:r>
    </w:p>
    <w:p w14:paraId="3F993D6B" w14:textId="77777777" w:rsidR="00CF7FEE" w:rsidRPr="00AB1DE1" w:rsidRDefault="00520DFC">
      <w:r w:rsidRPr="00AB1DE1">
        <w:t xml:space="preserve">Un tableau présentant l'état des homologations des salles a été présenté. Certaines salles apparaissent en rouge (dates erronées) ou en violet (non référencées), ce qui pose </w:t>
      </w:r>
      <w:proofErr w:type="gramStart"/>
      <w:r w:rsidRPr="00AB1DE1">
        <w:t>problème</w:t>
      </w:r>
      <w:proofErr w:type="gramEnd"/>
      <w:r w:rsidRPr="00AB1DE1">
        <w:t xml:space="preserve"> en cas d'accident. La zone ouest est particulièrement touchée.</w:t>
      </w:r>
    </w:p>
    <w:p w14:paraId="3F993D6C" w14:textId="268D9DBD" w:rsidR="00CF7FEE" w:rsidRPr="00563774" w:rsidRDefault="00520DFC" w:rsidP="00563774">
      <w:pPr>
        <w:pStyle w:val="Paragraphedeliste"/>
        <w:numPr>
          <w:ilvl w:val="0"/>
          <w:numId w:val="1"/>
        </w:numPr>
        <w:rPr>
          <w:b/>
          <w:bCs/>
        </w:rPr>
      </w:pPr>
      <w:r w:rsidRPr="00563774">
        <w:rPr>
          <w:b/>
          <w:bCs/>
        </w:rPr>
        <w:t>Point licences</w:t>
      </w:r>
    </w:p>
    <w:p w14:paraId="3F993D6D" w14:textId="06B3D884" w:rsidR="00CF7FEE" w:rsidRPr="00AB1DE1" w:rsidRDefault="00520DFC">
      <w:r w:rsidRPr="00AB1DE1">
        <w:t xml:space="preserve">Au moment de la réunion, 1434 licences étaient validées, dont environ 1000 jeunes et 400 seniors. Certains clubs comme </w:t>
      </w:r>
      <w:r w:rsidR="00702D91">
        <w:t>Lannion</w:t>
      </w:r>
      <w:r w:rsidRPr="00AB1DE1">
        <w:t xml:space="preserve"> (215 licenciés) et le </w:t>
      </w:r>
      <w:r w:rsidR="00702D91">
        <w:t>TL</w:t>
      </w:r>
      <w:r w:rsidRPr="00AB1DE1">
        <w:t>BA</w:t>
      </w:r>
      <w:r w:rsidR="00702D91">
        <w:t>22</w:t>
      </w:r>
      <w:r w:rsidRPr="00AB1DE1">
        <w:t xml:space="preserve"> (157) sont bien avancés dans leurs inscriptions.</w:t>
      </w:r>
    </w:p>
    <w:p w14:paraId="3F993D6E" w14:textId="75301F90" w:rsidR="00CF7FEE" w:rsidRPr="00563774" w:rsidRDefault="00520DFC" w:rsidP="00563774">
      <w:pPr>
        <w:pStyle w:val="Paragraphedeliste"/>
        <w:numPr>
          <w:ilvl w:val="0"/>
          <w:numId w:val="1"/>
        </w:numPr>
        <w:rPr>
          <w:b/>
          <w:bCs/>
        </w:rPr>
      </w:pPr>
      <w:r w:rsidRPr="00563774">
        <w:rPr>
          <w:b/>
          <w:bCs/>
        </w:rPr>
        <w:t>Stratégie fédérale</w:t>
      </w:r>
    </w:p>
    <w:p w14:paraId="3F993D6F" w14:textId="6353F05C" w:rsidR="00CF7FEE" w:rsidRPr="00AB1DE1" w:rsidRDefault="00520DFC">
      <w:r w:rsidRPr="00AB1DE1">
        <w:t xml:space="preserve">Un document sur la stratégie fédérale a été transmis mais n'a pas été discuté en détail. Les membres </w:t>
      </w:r>
      <w:r w:rsidR="00563774">
        <w:t>aimeraient</w:t>
      </w:r>
      <w:r w:rsidRPr="00AB1DE1">
        <w:t xml:space="preserve"> avoir une présentation</w:t>
      </w:r>
      <w:r w:rsidR="00563774">
        <w:t xml:space="preserve"> de la part du président de la fédération pour avoir</w:t>
      </w:r>
      <w:r w:rsidRPr="00AB1DE1">
        <w:t xml:space="preserve"> plus </w:t>
      </w:r>
      <w:r w:rsidR="00563774">
        <w:t>d’</w:t>
      </w:r>
      <w:r w:rsidRPr="00AB1DE1">
        <w:t>explications sur ce document qui contient beaucoup de termes généraux.</w:t>
      </w:r>
    </w:p>
    <w:p w14:paraId="3F993D70" w14:textId="570D9BC6" w:rsidR="00CF7FEE" w:rsidRPr="00563774" w:rsidRDefault="00520DFC" w:rsidP="00563774">
      <w:pPr>
        <w:pStyle w:val="Paragraphedeliste"/>
        <w:numPr>
          <w:ilvl w:val="0"/>
          <w:numId w:val="1"/>
        </w:numPr>
        <w:rPr>
          <w:b/>
          <w:bCs/>
        </w:rPr>
      </w:pPr>
      <w:r w:rsidRPr="00563774">
        <w:rPr>
          <w:b/>
          <w:bCs/>
        </w:rPr>
        <w:t>Plateaux et représentation</w:t>
      </w:r>
    </w:p>
    <w:p w14:paraId="3F993D71" w14:textId="7AF09D14" w:rsidR="00CF7FEE" w:rsidRDefault="00520DFC">
      <w:pPr>
        <w:rPr>
          <w:b/>
          <w:bCs/>
        </w:rPr>
      </w:pPr>
      <w:r w:rsidRPr="00AB1DE1">
        <w:t xml:space="preserve">- Des plateaux Elite 2 sont prévus le week-end suivant à </w:t>
      </w:r>
      <w:r w:rsidR="00225845" w:rsidRPr="00AB1DE1">
        <w:t>Y</w:t>
      </w:r>
      <w:r w:rsidRPr="00AB1DE1">
        <w:t>f</w:t>
      </w:r>
      <w:r w:rsidR="00225845" w:rsidRPr="00AB1DE1">
        <w:t>f</w:t>
      </w:r>
      <w:r w:rsidRPr="00AB1DE1">
        <w:t xml:space="preserve">iniac (U15 le samedi </w:t>
      </w:r>
      <w:r w:rsidR="00225845" w:rsidRPr="00AB1DE1">
        <w:t xml:space="preserve">13 septembre </w:t>
      </w:r>
      <w:r w:rsidRPr="00AB1DE1">
        <w:t xml:space="preserve">et U18 filles le </w:t>
      </w:r>
      <w:proofErr w:type="gramStart"/>
      <w:r w:rsidR="00225845" w:rsidRPr="00AB1DE1">
        <w:t>Dimanche</w:t>
      </w:r>
      <w:proofErr w:type="gramEnd"/>
      <w:r w:rsidR="00225845" w:rsidRPr="00AB1DE1">
        <w:t xml:space="preserve"> 14 septembre</w:t>
      </w:r>
      <w:r w:rsidRPr="00AB1DE1">
        <w:t>).</w:t>
      </w:r>
      <w:r w:rsidRPr="00AB1DE1">
        <w:br/>
        <w:t>- Sandrine se positionne sur le plateau U15 du samedi.</w:t>
      </w:r>
      <w:r w:rsidRPr="00AB1DE1">
        <w:br/>
        <w:t>- Un élu est recherché pour le plateau U18 filles du dimanche.</w:t>
      </w:r>
      <w:r w:rsidRPr="00AB1DE1">
        <w:br/>
      </w:r>
      <w:r w:rsidRPr="00AB1DE1">
        <w:rPr>
          <w:b/>
          <w:bCs/>
        </w:rPr>
        <w:t>- Sandrine et Nicolas participeront à la fête du sport à Guingamp le dimanche.</w:t>
      </w:r>
    </w:p>
    <w:p w14:paraId="385FD24B" w14:textId="77777777" w:rsidR="00563774" w:rsidRPr="00AB1DE1" w:rsidRDefault="00563774">
      <w:pPr>
        <w:rPr>
          <w:b/>
          <w:bCs/>
        </w:rPr>
      </w:pPr>
    </w:p>
    <w:p w14:paraId="3F993D72" w14:textId="378E113D" w:rsidR="00CF7FEE" w:rsidRPr="00563774" w:rsidRDefault="00520DFC" w:rsidP="00563774">
      <w:pPr>
        <w:pStyle w:val="Paragraphedeliste"/>
        <w:numPr>
          <w:ilvl w:val="0"/>
          <w:numId w:val="1"/>
        </w:numPr>
        <w:rPr>
          <w:b/>
          <w:bCs/>
        </w:rPr>
      </w:pPr>
      <w:r w:rsidRPr="00563774">
        <w:rPr>
          <w:b/>
          <w:bCs/>
        </w:rPr>
        <w:t>Dotations</w:t>
      </w:r>
    </w:p>
    <w:p w14:paraId="3F993D73" w14:textId="5244B7E1" w:rsidR="00CF7FEE" w:rsidRPr="00AB1DE1" w:rsidRDefault="00520DFC">
      <w:r w:rsidRPr="00AB1DE1">
        <w:t>- Une dotation est disponible grâce aux commandes chez Intersport.</w:t>
      </w:r>
      <w:r w:rsidRPr="00AB1DE1">
        <w:br/>
        <w:t xml:space="preserve">- Des t-shirts techniques bleus et blancs seront achetés pour les staffs et </w:t>
      </w:r>
      <w:r w:rsidR="00702D91">
        <w:t xml:space="preserve">pour </w:t>
      </w:r>
      <w:r w:rsidRPr="00AB1DE1">
        <w:t>certaines dotations.</w:t>
      </w:r>
      <w:r w:rsidRPr="00AB1DE1">
        <w:br/>
        <w:t>- Pour la technique, des équipements P</w:t>
      </w:r>
      <w:r w:rsidR="00702D91">
        <w:t xml:space="preserve">eak </w:t>
      </w:r>
      <w:r w:rsidRPr="00AB1DE1">
        <w:t>en bleu et blanc seront commandés pour le CLE et le CED, avec des tailles légèrement supérieures par rapport à l'année précédente.</w:t>
      </w:r>
      <w:r w:rsidRPr="00AB1DE1">
        <w:br/>
        <w:t xml:space="preserve">- Les dotations </w:t>
      </w:r>
      <w:r w:rsidR="00702D91">
        <w:t>M</w:t>
      </w:r>
      <w:r w:rsidRPr="00AB1DE1">
        <w:t xml:space="preserve">ini </w:t>
      </w:r>
      <w:r w:rsidR="00702D91">
        <w:t xml:space="preserve">Basket </w:t>
      </w:r>
      <w:r w:rsidRPr="00AB1DE1">
        <w:t xml:space="preserve">seront également en bleu cette année (t-shirts, gourdes et </w:t>
      </w:r>
      <w:r w:rsidR="00C8023E">
        <w:t>GYM-BAG</w:t>
      </w:r>
      <w:r w:rsidRPr="00AB1DE1">
        <w:t>).</w:t>
      </w:r>
    </w:p>
    <w:p w14:paraId="3F993D79" w14:textId="7EB130DC" w:rsidR="00CF7FEE" w:rsidRDefault="00CF7FEE"/>
    <w:p w14:paraId="2024691B" w14:textId="0CD5671B" w:rsidR="00C3315B" w:rsidRPr="00AB1DE1" w:rsidRDefault="00C3315B" w:rsidP="00C3315B">
      <w:pPr>
        <w:pStyle w:val="Standard"/>
        <w:spacing w:line="278" w:lineRule="auto"/>
      </w:pPr>
      <w:r>
        <w:rPr>
          <w:b/>
          <w:bCs/>
        </w:rPr>
        <w:t>Clôture du CODIR</w:t>
      </w:r>
    </w:p>
    <w:p w14:paraId="3F993D7C" w14:textId="1FE490E5" w:rsidR="00CF7FEE" w:rsidRDefault="00520DFC">
      <w:r w:rsidRPr="00AB1DE1">
        <w:t xml:space="preserve">    </w:t>
      </w:r>
      <w:r w:rsidR="00A86802" w:rsidRPr="00A86802">
        <w:t xml:space="preserve">Sandrine PIERRE, Présidente de séance, clôture ce comité directeur à </w:t>
      </w:r>
      <w:r w:rsidR="00A86802">
        <w:t>20h45</w:t>
      </w:r>
      <w:r w:rsidR="00A86802" w:rsidRPr="00A86802">
        <w:t xml:space="preserve"> et donne rendez-vous au CODIR du vendredi</w:t>
      </w:r>
      <w:r w:rsidR="00C8023E">
        <w:t xml:space="preserve"> 19 décembre</w:t>
      </w:r>
      <w:r w:rsidR="00A86802" w:rsidRPr="00A86802">
        <w:t>.</w:t>
      </w:r>
    </w:p>
    <w:p w14:paraId="203D4B2B" w14:textId="77777777" w:rsidR="00C3315B" w:rsidRDefault="00C3315B"/>
    <w:p w14:paraId="3E3B86C2" w14:textId="77777777" w:rsidR="00AC67AE" w:rsidRPr="00810C04" w:rsidRDefault="00AC67AE" w:rsidP="00AC67AE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La Co - Présidente du CD22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Le Co – Président du CD22</w:t>
      </w:r>
    </w:p>
    <w:p w14:paraId="0CADA3D6" w14:textId="7FB99EAE" w:rsidR="00AC67AE" w:rsidRDefault="00AC67AE" w:rsidP="00AC67AE">
      <w:pPr>
        <w:pStyle w:val="Standard"/>
        <w:jc w:val="both"/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16E0B96" wp14:editId="7AE25979">
            <wp:simplePos x="0" y="0"/>
            <wp:positionH relativeFrom="margin">
              <wp:align>center</wp:align>
            </wp:positionH>
            <wp:positionV relativeFrom="paragraph">
              <wp:posOffset>201930</wp:posOffset>
            </wp:positionV>
            <wp:extent cx="1314450" cy="953135"/>
            <wp:effectExtent l="0" t="0" r="0" b="0"/>
            <wp:wrapSquare wrapText="bothSides"/>
            <wp:docPr id="4894667" name="Image 1" descr="Une image contenant croquis, dessin, Dessin d’enfant, Dessin au trai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4667" name="Image 1" descr="Une image contenant croquis, dessin, Dessin d’enfant, Dessin au trait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0"/>
          <w:szCs w:val="20"/>
        </w:rPr>
        <w:t>Sandrine PIERRE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Nicolas METAYER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50E1C3A5" w14:textId="43F7425C" w:rsidR="00C3315B" w:rsidRDefault="00AC67AE" w:rsidP="00AC67AE">
      <w:pPr>
        <w:pStyle w:val="Standard"/>
        <w:jc w:val="both"/>
      </w:pPr>
      <w:r>
        <w:rPr>
          <w:noProof/>
        </w:rPr>
        <w:drawing>
          <wp:inline distT="0" distB="0" distL="0" distR="0" wp14:anchorId="2790B9B1" wp14:editId="5C24965A">
            <wp:extent cx="1120319" cy="828719"/>
            <wp:effectExtent l="0" t="0" r="3631" b="9481"/>
            <wp:docPr id="885432543" name="Image3" descr="Une image contenant noir, obscurité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432543" name="Image3" descr="Une image contenant noir, obscurité&#10;&#10;Le contenu généré par l’IA peut être incorrect.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0319" cy="8287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C3315B">
        <w:rPr>
          <w:rFonts w:ascii="Arial" w:hAnsi="Arial" w:cs="Arial"/>
          <w:b/>
          <w:bCs/>
          <w:sz w:val="20"/>
          <w:szCs w:val="20"/>
        </w:rPr>
        <w:tab/>
      </w:r>
    </w:p>
    <w:sectPr w:rsidR="00C331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46C3D" w14:textId="77777777" w:rsidR="000F3550" w:rsidRPr="00AB1DE1" w:rsidRDefault="000F3550">
      <w:pPr>
        <w:spacing w:after="0" w:line="240" w:lineRule="auto"/>
      </w:pPr>
      <w:r w:rsidRPr="00AB1DE1">
        <w:separator/>
      </w:r>
    </w:p>
  </w:endnote>
  <w:endnote w:type="continuationSeparator" w:id="0">
    <w:p w14:paraId="523FAA64" w14:textId="77777777" w:rsidR="000F3550" w:rsidRPr="00AB1DE1" w:rsidRDefault="000F3550">
      <w:pPr>
        <w:spacing w:after="0" w:line="240" w:lineRule="auto"/>
      </w:pPr>
      <w:r w:rsidRPr="00AB1D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E36F" w14:textId="77777777" w:rsidR="00563774" w:rsidRDefault="005637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both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09"/>
      <w:gridCol w:w="3008"/>
      <w:gridCol w:w="3008"/>
    </w:tblGrid>
    <w:tr w:rsidR="00CF7FEE" w:rsidRPr="00AB1DE1" w14:paraId="3F993D84" w14:textId="77777777">
      <w:trPr>
        <w:jc w:val="both"/>
      </w:trPr>
      <w:tc>
        <w:tcPr>
          <w:tcW w:w="3333" w:type="dxa"/>
          <w:noWrap/>
        </w:tcPr>
        <w:p w14:paraId="3F993D81" w14:textId="484885EF" w:rsidR="00CF7FEE" w:rsidRPr="00AB1DE1" w:rsidRDefault="00520DFC">
          <w:r w:rsidRPr="00AB1DE1">
            <w:rPr>
              <w:b/>
              <w:bCs/>
            </w:rPr>
            <w:t xml:space="preserve"> </w:t>
          </w:r>
        </w:p>
      </w:tc>
      <w:tc>
        <w:tcPr>
          <w:tcW w:w="3333" w:type="dxa"/>
          <w:noWrap/>
        </w:tcPr>
        <w:p w14:paraId="3F993D82" w14:textId="2147033C" w:rsidR="00CF7FEE" w:rsidRPr="00AB1DE1" w:rsidRDefault="00CF7FEE">
          <w:pPr>
            <w:jc w:val="center"/>
          </w:pPr>
        </w:p>
      </w:tc>
      <w:tc>
        <w:tcPr>
          <w:tcW w:w="3333" w:type="dxa"/>
          <w:noWrap/>
        </w:tcPr>
        <w:p w14:paraId="3F993D83" w14:textId="48E9BF56" w:rsidR="00CF7FEE" w:rsidRPr="00AB1DE1" w:rsidRDefault="00CF7FEE" w:rsidP="000F517D"/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697D" w14:textId="77777777" w:rsidR="00563774" w:rsidRDefault="005637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62F44" w14:textId="77777777" w:rsidR="000F3550" w:rsidRPr="00AB1DE1" w:rsidRDefault="000F3550">
      <w:pPr>
        <w:spacing w:after="0" w:line="240" w:lineRule="auto"/>
      </w:pPr>
      <w:r w:rsidRPr="00AB1DE1">
        <w:separator/>
      </w:r>
    </w:p>
  </w:footnote>
  <w:footnote w:type="continuationSeparator" w:id="0">
    <w:p w14:paraId="000FFB38" w14:textId="77777777" w:rsidR="000F3550" w:rsidRPr="00AB1DE1" w:rsidRDefault="000F3550">
      <w:pPr>
        <w:spacing w:after="0" w:line="240" w:lineRule="auto"/>
      </w:pPr>
      <w:r w:rsidRPr="00AB1D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22FF" w14:textId="2457917A" w:rsidR="00563774" w:rsidRDefault="00000000">
    <w:pPr>
      <w:pStyle w:val="En-tte"/>
    </w:pPr>
    <w:r>
      <w:rPr>
        <w:noProof/>
      </w:rPr>
      <w:pict w14:anchorId="09B949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182360" o:spid="_x0000_s1029" type="#_x0000_t136" style="position:absolute;margin-left:0;margin-top:0;width:520.55pt;height:115.6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 VALI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both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53"/>
      <w:gridCol w:w="4070"/>
    </w:tblGrid>
    <w:tr w:rsidR="000F517D" w:rsidRPr="00AB1DE1" w14:paraId="3F993D80" w14:textId="77777777" w:rsidTr="000F517D">
      <w:trPr>
        <w:jc w:val="both"/>
      </w:trPr>
      <w:tc>
        <w:tcPr>
          <w:tcW w:w="453" w:type="dxa"/>
          <w:noWrap/>
        </w:tcPr>
        <w:p w14:paraId="3F993D7D" w14:textId="5A7E2670" w:rsidR="000F517D" w:rsidRPr="00AB1DE1" w:rsidRDefault="000F517D"/>
      </w:tc>
      <w:tc>
        <w:tcPr>
          <w:tcW w:w="4070" w:type="dxa"/>
          <w:noWrap/>
        </w:tcPr>
        <w:p w14:paraId="3F993D7E" w14:textId="14AA0B3F" w:rsidR="000F517D" w:rsidRPr="00AB1DE1" w:rsidRDefault="000F517D"/>
      </w:tc>
    </w:tr>
  </w:tbl>
  <w:p w14:paraId="6214B877" w14:textId="1B4CC2FC" w:rsidR="00183260" w:rsidRPr="00AB1DE1" w:rsidRDefault="00000000">
    <w:r>
      <w:rPr>
        <w:noProof/>
      </w:rPr>
      <w:pict w14:anchorId="5975E7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182361" o:spid="_x0000_s1030" type="#_x0000_t136" style="position:absolute;margin-left:0;margin-top:0;width:520.55pt;height:115.6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 VALIDER"/>
          <w10:wrap anchorx="margin" anchory="margin"/>
        </v:shape>
      </w:pict>
    </w:r>
    <w:r>
      <w:rPr>
        <w:noProof/>
      </w:rPr>
      <w:pict w14:anchorId="25F27C01">
        <v:shape id="_x0000_s1027" type="#_x0000_t136" style="position:absolute;margin-left:0;margin-top:0;width:1in;height:1in;z-index:251663360;mso-position-horizontal-relative:text;mso-position-vertical-relative:tex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D1224" w14:textId="388590AC" w:rsidR="00563774" w:rsidRDefault="00000000">
    <w:pPr>
      <w:pStyle w:val="En-tte"/>
    </w:pPr>
    <w:r>
      <w:rPr>
        <w:noProof/>
      </w:rPr>
      <w:pict w14:anchorId="7C03CA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182359" o:spid="_x0000_s1028" type="#_x0000_t136" style="position:absolute;margin-left:0;margin-top:0;width:520.55pt;height:115.6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 VALID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27F31"/>
    <w:multiLevelType w:val="hybridMultilevel"/>
    <w:tmpl w:val="D7DA88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50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EE"/>
    <w:rsid w:val="00066B57"/>
    <w:rsid w:val="000F3550"/>
    <w:rsid w:val="000F517D"/>
    <w:rsid w:val="000F7833"/>
    <w:rsid w:val="0013377F"/>
    <w:rsid w:val="001623E0"/>
    <w:rsid w:val="0017403D"/>
    <w:rsid w:val="00183260"/>
    <w:rsid w:val="00225845"/>
    <w:rsid w:val="00227391"/>
    <w:rsid w:val="002322CA"/>
    <w:rsid w:val="00266631"/>
    <w:rsid w:val="0027159F"/>
    <w:rsid w:val="002778CE"/>
    <w:rsid w:val="002876C8"/>
    <w:rsid w:val="002A36FD"/>
    <w:rsid w:val="002F53C8"/>
    <w:rsid w:val="00337B01"/>
    <w:rsid w:val="003E4D52"/>
    <w:rsid w:val="00424367"/>
    <w:rsid w:val="004B06E4"/>
    <w:rsid w:val="004C47B3"/>
    <w:rsid w:val="00520DFC"/>
    <w:rsid w:val="00563774"/>
    <w:rsid w:val="006275F7"/>
    <w:rsid w:val="00702D91"/>
    <w:rsid w:val="007274E2"/>
    <w:rsid w:val="007A31C8"/>
    <w:rsid w:val="007E2DD7"/>
    <w:rsid w:val="008268DC"/>
    <w:rsid w:val="008718C5"/>
    <w:rsid w:val="009D4104"/>
    <w:rsid w:val="009E36C2"/>
    <w:rsid w:val="00A07B19"/>
    <w:rsid w:val="00A60748"/>
    <w:rsid w:val="00A86802"/>
    <w:rsid w:val="00AA5FAD"/>
    <w:rsid w:val="00AB1DE1"/>
    <w:rsid w:val="00AC67AE"/>
    <w:rsid w:val="00B7443D"/>
    <w:rsid w:val="00B97B3D"/>
    <w:rsid w:val="00BA0806"/>
    <w:rsid w:val="00BD48F7"/>
    <w:rsid w:val="00BF13A3"/>
    <w:rsid w:val="00C3315B"/>
    <w:rsid w:val="00C33CFE"/>
    <w:rsid w:val="00C61CF4"/>
    <w:rsid w:val="00C71262"/>
    <w:rsid w:val="00C8023E"/>
    <w:rsid w:val="00CA012F"/>
    <w:rsid w:val="00CF5015"/>
    <w:rsid w:val="00CF7FEE"/>
    <w:rsid w:val="00D11E3C"/>
    <w:rsid w:val="00D56205"/>
    <w:rsid w:val="00D67D0C"/>
    <w:rsid w:val="00DA78F1"/>
    <w:rsid w:val="00E0287A"/>
    <w:rsid w:val="00E14CC3"/>
    <w:rsid w:val="00E53B61"/>
    <w:rsid w:val="00F115B8"/>
    <w:rsid w:val="00F262AD"/>
    <w:rsid w:val="00F3444C"/>
    <w:rsid w:val="00FE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93D46"/>
  <w15:docId w15:val="{DBDE0ABD-123D-471C-AB2D-4981B5EB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unhideWhenUsed/>
    <w:rPr>
      <w:vertAlign w:val="superscript"/>
    </w:rPr>
  </w:style>
  <w:style w:type="character" w:customStyle="1" w:styleId="Roboto">
    <w:name w:val="Roboto"/>
    <w:rPr>
      <w:rFonts w:ascii="Tahoma" w:eastAsia="Tahoma" w:hAnsi="Tahoma" w:cs="Tahoma"/>
      <w:b/>
      <w:bCs/>
      <w:color w:val="1B2232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0F5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517D"/>
  </w:style>
  <w:style w:type="paragraph" w:styleId="Pieddepage">
    <w:name w:val="footer"/>
    <w:basedOn w:val="Normal"/>
    <w:link w:val="PieddepageCar"/>
    <w:uiPriority w:val="99"/>
    <w:unhideWhenUsed/>
    <w:rsid w:val="000F5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517D"/>
  </w:style>
  <w:style w:type="paragraph" w:styleId="Paragraphedeliste">
    <w:name w:val="List Paragraph"/>
    <w:basedOn w:val="Normal"/>
    <w:uiPriority w:val="34"/>
    <w:qFormat/>
    <w:rsid w:val="00563774"/>
    <w:pPr>
      <w:ind w:left="720"/>
      <w:contextualSpacing/>
    </w:pPr>
  </w:style>
  <w:style w:type="paragraph" w:customStyle="1" w:styleId="Standard">
    <w:name w:val="Standard"/>
    <w:rsid w:val="00C3315B"/>
    <w:pPr>
      <w:suppressAutoHyphens/>
      <w:autoSpaceDN w:val="0"/>
      <w:spacing w:line="259" w:lineRule="auto"/>
      <w:textAlignment w:val="baseline"/>
    </w:pPr>
    <w:rPr>
      <w:rFonts w:ascii="Calibri" w:eastAsia="Calibri" w:hAnsi="Calibri" w:cs="F"/>
      <w:sz w:val="22"/>
      <w:szCs w:val="22"/>
      <w:lang w:val="fr-FR" w:eastAsia="en-US"/>
    </w:rPr>
  </w:style>
  <w:style w:type="paragraph" w:customStyle="1" w:styleId="HeaderandFooter">
    <w:name w:val="Header and Footer"/>
    <w:basedOn w:val="Standard"/>
    <w:rsid w:val="00AC6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2FC48-5B10-47A3-A62F-A6B72AB1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1123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Réunion</vt:lpstr>
    </vt:vector>
  </TitlesOfParts>
  <Manager/>
  <Company>Guegan</Company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Réunion</dc:title>
  <dc:subject/>
  <dc:creator>Guegan</dc:creator>
  <cp:keywords/>
  <dc:description/>
  <cp:lastModifiedBy>C22-3@ffbb365.com</cp:lastModifiedBy>
  <cp:revision>8</cp:revision>
  <dcterms:created xsi:type="dcterms:W3CDTF">2025-09-11T16:15:00Z</dcterms:created>
  <dcterms:modified xsi:type="dcterms:W3CDTF">2025-09-16T09:01:00Z</dcterms:modified>
  <cp:category/>
</cp:coreProperties>
</file>